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1CDF8">
      <w:pPr>
        <w:pStyle w:val="4"/>
        <w:shd w:val="clear" w:color="auto" w:fill="FFFFFF"/>
        <w:spacing w:before="0" w:beforeAutospacing="0" w:after="0" w:afterAutospacing="0" w:line="615" w:lineRule="atLeast"/>
        <w:outlineLvl w:val="3"/>
        <w:rPr>
          <w:rFonts w:hint="eastAsia" w:ascii="微软雅黑" w:hAnsi="微软雅黑" w:eastAsia="微软雅黑"/>
          <w:color w:val="666666"/>
          <w:sz w:val="23"/>
          <w:szCs w:val="23"/>
        </w:rPr>
      </w:pPr>
    </w:p>
    <w:p w14:paraId="7EB8B195">
      <w:pPr>
        <w:pStyle w:val="4"/>
        <w:shd w:val="clear" w:color="auto" w:fill="FFFFFF"/>
        <w:spacing w:before="0" w:beforeAutospacing="0" w:after="0" w:afterAutospacing="0" w:line="420" w:lineRule="atLeast"/>
        <w:jc w:val="center"/>
        <w:outlineLvl w:val="3"/>
        <w:rPr>
          <w:rFonts w:hint="eastAsia" w:ascii="微软雅黑" w:hAnsi="微软雅黑" w:eastAsia="微软雅黑"/>
          <w:color w:val="auto"/>
          <w:sz w:val="23"/>
          <w:szCs w:val="23"/>
        </w:rPr>
      </w:pPr>
      <w:bookmarkStart w:id="0" w:name="_GoBack"/>
      <w:r>
        <w:rPr>
          <w:rStyle w:val="7"/>
          <w:rFonts w:hint="eastAsia"/>
          <w:color w:val="auto"/>
          <w:spacing w:val="-15"/>
          <w:sz w:val="54"/>
          <w:szCs w:val="54"/>
        </w:rPr>
        <w:t>贵州阳光产权交易所有限公司</w:t>
      </w:r>
    </w:p>
    <w:bookmarkEnd w:id="0"/>
    <w:p w14:paraId="4F0A86F2">
      <w:pPr>
        <w:pStyle w:val="4"/>
        <w:shd w:val="clear" w:color="auto" w:fill="FFFFFF"/>
        <w:spacing w:before="0" w:beforeAutospacing="0" w:after="0" w:afterAutospacing="0" w:line="420" w:lineRule="atLeast"/>
        <w:jc w:val="center"/>
        <w:outlineLvl w:val="3"/>
        <w:rPr>
          <w:rFonts w:hint="eastAsia" w:ascii="微软雅黑" w:hAnsi="微软雅黑" w:eastAsia="微软雅黑"/>
          <w:color w:val="666666"/>
          <w:sz w:val="23"/>
          <w:szCs w:val="23"/>
        </w:rPr>
      </w:pPr>
    </w:p>
    <w:p w14:paraId="7B53743D">
      <w:pPr>
        <w:pStyle w:val="4"/>
        <w:shd w:val="clear" w:color="auto" w:fill="FFFFFF"/>
        <w:spacing w:before="0" w:beforeAutospacing="0" w:after="0" w:afterAutospacing="0" w:line="675" w:lineRule="atLeast"/>
        <w:jc w:val="center"/>
        <w:outlineLvl w:val="3"/>
        <w:rPr>
          <w:rFonts w:hint="eastAsia" w:ascii="微软雅黑" w:hAnsi="微软雅黑" w:eastAsia="微软雅黑"/>
          <w:color w:val="666666"/>
          <w:sz w:val="23"/>
          <w:szCs w:val="23"/>
        </w:rPr>
      </w:pPr>
      <w:r>
        <w:rPr>
          <w:rFonts w:hint="eastAsia" w:ascii="方正小标宋简体" w:hAnsi="微软雅黑" w:eastAsia="方正小标宋简体"/>
          <w:color w:val="666666"/>
          <w:sz w:val="44"/>
          <w:szCs w:val="44"/>
        </w:rPr>
        <w:t>缴退保证金须知（资产）</w:t>
      </w:r>
    </w:p>
    <w:p w14:paraId="591464CA">
      <w:pPr>
        <w:pStyle w:val="4"/>
        <w:shd w:val="clear" w:color="auto" w:fill="FFFFFF"/>
        <w:spacing w:before="0" w:beforeAutospacing="0" w:after="0" w:afterAutospacing="0" w:line="615" w:lineRule="atLeast"/>
        <w:outlineLvl w:val="3"/>
        <w:rPr>
          <w:rFonts w:hint="eastAsia" w:ascii="微软雅黑" w:hAnsi="微软雅黑" w:eastAsia="微软雅黑"/>
          <w:color w:val="666666"/>
          <w:sz w:val="23"/>
          <w:szCs w:val="23"/>
        </w:rPr>
      </w:pPr>
      <w:r>
        <w:rPr>
          <w:rFonts w:hint="eastAsia" w:ascii="仿宋" w:hAnsi="仿宋" w:eastAsia="仿宋"/>
          <w:color w:val="666666"/>
          <w:sz w:val="32"/>
          <w:szCs w:val="32"/>
        </w:rPr>
        <w:t>意向受让方在缴纳保证金前，应认真阅读本须知。</w:t>
      </w:r>
    </w:p>
    <w:p w14:paraId="76B9C916">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1.保证金是求购方是否正式报名的重要条件，只有在正式填报《意向受让申请表》并按要求提供意向受让方相关资料及缴纳本次交易保证金之后，方可视为正式意向受让方。</w:t>
      </w:r>
    </w:p>
    <w:p w14:paraId="275A77C3">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2.保证金应在意向受让方填报《意向受让申请表》并提供资料的同时交纳，不得晚于信息披露截止时间。保证金交纳方式：支票、电汇、网银、转账等；保证金到账时间以本所开户银行收讫章时间为准。</w:t>
      </w:r>
    </w:p>
    <w:p w14:paraId="6A95AC8A">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3.意向受让方享有以下权利：</w:t>
      </w:r>
    </w:p>
    <w:p w14:paraId="4B5DD9BB">
      <w:pPr>
        <w:pStyle w:val="4"/>
        <w:shd w:val="clear" w:color="auto" w:fill="FFFFFF"/>
        <w:spacing w:before="0" w:beforeAutospacing="0" w:after="0" w:afterAutospacing="0" w:line="615" w:lineRule="atLeast"/>
        <w:ind w:firstLine="320" w:firstLineChars="100"/>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w:t>
      </w:r>
      <w:r>
        <w:rPr>
          <w:rFonts w:ascii="Calibri" w:hAnsi="Calibri" w:eastAsia="仿宋" w:cs="Calibri"/>
          <w:color w:val="666666"/>
          <w:sz w:val="32"/>
          <w:szCs w:val="32"/>
        </w:rPr>
        <w:t> </w:t>
      </w:r>
      <w:r>
        <w:rPr>
          <w:rFonts w:hint="eastAsia" w:ascii="仿宋" w:hAnsi="仿宋" w:eastAsia="仿宋"/>
          <w:color w:val="666666"/>
          <w:sz w:val="32"/>
          <w:szCs w:val="32"/>
        </w:rPr>
        <w:t>有权要求了解本次转让标的的详细资料，并就不明事宜要求做出解释和澄清；</w:t>
      </w:r>
      <w:r>
        <w:rPr>
          <w:rFonts w:hint="eastAsia" w:ascii="仿宋" w:hAnsi="仿宋" w:eastAsia="仿宋"/>
          <w:color w:val="666666"/>
          <w:sz w:val="32"/>
          <w:szCs w:val="32"/>
        </w:rPr>
        <w:br w:type="textWrapping"/>
      </w:r>
      <w:r>
        <w:rPr>
          <w:rFonts w:ascii="Calibri" w:hAnsi="Calibri" w:eastAsia="仿宋" w:cs="Calibri"/>
          <w:color w:val="666666"/>
          <w:sz w:val="32"/>
          <w:szCs w:val="32"/>
        </w:rPr>
        <w:t> </w:t>
      </w:r>
      <w:r>
        <w:rPr>
          <w:rFonts w:hint="eastAsia" w:ascii="仿宋" w:hAnsi="仿宋" w:eastAsia="仿宋"/>
          <w:color w:val="666666"/>
          <w:sz w:val="32"/>
          <w:szCs w:val="32"/>
        </w:rPr>
        <w:t xml:space="preserve"> </w:t>
      </w:r>
      <w:r>
        <w:rPr>
          <w:rFonts w:ascii="Calibri" w:hAnsi="Calibri" w:eastAsia="仿宋" w:cs="Calibri"/>
          <w:color w:val="666666"/>
          <w:sz w:val="32"/>
          <w:szCs w:val="32"/>
        </w:rPr>
        <w:t> </w:t>
      </w:r>
      <w:r>
        <w:rPr>
          <w:rFonts w:hint="eastAsia" w:ascii="仿宋" w:hAnsi="仿宋" w:eastAsia="仿宋"/>
          <w:color w:val="666666"/>
          <w:sz w:val="32"/>
          <w:szCs w:val="32"/>
        </w:rPr>
        <w:t>(2) 有权要求转让方提供更详细的资料或就有关问题做出答复；</w:t>
      </w:r>
      <w:r>
        <w:rPr>
          <w:rFonts w:hint="eastAsia" w:ascii="仿宋" w:hAnsi="仿宋" w:eastAsia="仿宋"/>
          <w:color w:val="666666"/>
          <w:sz w:val="32"/>
          <w:szCs w:val="32"/>
        </w:rPr>
        <w:br w:type="textWrapping"/>
      </w:r>
      <w:r>
        <w:rPr>
          <w:rFonts w:ascii="Calibri" w:hAnsi="Calibri" w:eastAsia="仿宋" w:cs="Calibri"/>
          <w:color w:val="666666"/>
          <w:sz w:val="32"/>
          <w:szCs w:val="32"/>
        </w:rPr>
        <w:t> </w:t>
      </w:r>
      <w:r>
        <w:rPr>
          <w:rFonts w:hint="eastAsia" w:ascii="仿宋" w:hAnsi="仿宋" w:eastAsia="仿宋"/>
          <w:color w:val="666666"/>
          <w:sz w:val="32"/>
          <w:szCs w:val="32"/>
        </w:rPr>
        <w:t xml:space="preserve"> </w:t>
      </w:r>
      <w:r>
        <w:rPr>
          <w:rFonts w:ascii="Calibri" w:hAnsi="Calibri" w:eastAsia="仿宋" w:cs="Calibri"/>
          <w:color w:val="666666"/>
          <w:sz w:val="32"/>
          <w:szCs w:val="32"/>
        </w:rPr>
        <w:t> </w:t>
      </w:r>
      <w:r>
        <w:rPr>
          <w:rFonts w:hint="eastAsia" w:ascii="仿宋" w:hAnsi="仿宋" w:eastAsia="仿宋"/>
          <w:color w:val="666666"/>
          <w:sz w:val="32"/>
          <w:szCs w:val="32"/>
        </w:rPr>
        <w:t>(3) 有权要求对标的进行实地考察或详细勘察；</w:t>
      </w:r>
      <w:r>
        <w:rPr>
          <w:rFonts w:hint="eastAsia" w:ascii="仿宋" w:hAnsi="仿宋" w:eastAsia="仿宋"/>
          <w:color w:val="666666"/>
          <w:sz w:val="32"/>
          <w:szCs w:val="32"/>
        </w:rPr>
        <w:br w:type="textWrapping"/>
      </w:r>
      <w:r>
        <w:rPr>
          <w:rFonts w:ascii="Calibri" w:hAnsi="Calibri" w:eastAsia="仿宋" w:cs="Calibri"/>
          <w:color w:val="666666"/>
          <w:sz w:val="32"/>
          <w:szCs w:val="32"/>
        </w:rPr>
        <w:t> </w:t>
      </w:r>
      <w:r>
        <w:rPr>
          <w:rFonts w:hint="eastAsia" w:ascii="仿宋" w:hAnsi="仿宋" w:eastAsia="仿宋"/>
          <w:color w:val="666666"/>
          <w:sz w:val="32"/>
          <w:szCs w:val="32"/>
        </w:rPr>
        <w:t xml:space="preserve"> </w:t>
      </w:r>
      <w:r>
        <w:rPr>
          <w:rFonts w:ascii="Calibri" w:hAnsi="Calibri" w:eastAsia="仿宋" w:cs="Calibri"/>
          <w:color w:val="666666"/>
          <w:sz w:val="32"/>
          <w:szCs w:val="32"/>
        </w:rPr>
        <w:t> </w:t>
      </w:r>
      <w:r>
        <w:rPr>
          <w:rFonts w:hint="eastAsia" w:ascii="仿宋" w:hAnsi="仿宋" w:eastAsia="仿宋"/>
          <w:color w:val="666666"/>
          <w:sz w:val="32"/>
          <w:szCs w:val="32"/>
        </w:rPr>
        <w:t>(4) 有权在本所的主持下与转让方进行洽谈或谈判，就本次资产转让的有关事项进行磋商,谈判内容均由本所进行笔录，各有关当事人在谈判中的承诺均具有法律效力。</w:t>
      </w:r>
      <w:r>
        <w:rPr>
          <w:rFonts w:hint="eastAsia" w:ascii="仿宋" w:hAnsi="仿宋" w:eastAsia="仿宋"/>
          <w:color w:val="666666"/>
          <w:sz w:val="32"/>
          <w:szCs w:val="32"/>
        </w:rPr>
        <w:br w:type="textWrapping"/>
      </w:r>
      <w:r>
        <w:rPr>
          <w:rFonts w:ascii="Calibri" w:hAnsi="Calibri" w:eastAsia="仿宋" w:cs="Calibri"/>
          <w:color w:val="666666"/>
          <w:sz w:val="32"/>
          <w:szCs w:val="32"/>
        </w:rPr>
        <w:t> </w:t>
      </w:r>
      <w:r>
        <w:rPr>
          <w:rFonts w:hint="eastAsia" w:ascii="仿宋" w:hAnsi="仿宋" w:eastAsia="仿宋"/>
          <w:color w:val="666666"/>
          <w:sz w:val="32"/>
          <w:szCs w:val="32"/>
        </w:rPr>
        <w:t xml:space="preserve"> </w:t>
      </w:r>
      <w:r>
        <w:rPr>
          <w:rFonts w:ascii="Calibri" w:hAnsi="Calibri" w:eastAsia="仿宋" w:cs="Calibri"/>
          <w:color w:val="666666"/>
          <w:sz w:val="32"/>
          <w:szCs w:val="32"/>
        </w:rPr>
        <w:t> </w:t>
      </w:r>
      <w:r>
        <w:rPr>
          <w:rFonts w:hint="eastAsia" w:ascii="仿宋" w:hAnsi="仿宋" w:eastAsia="仿宋"/>
          <w:color w:val="666666"/>
          <w:sz w:val="32"/>
          <w:szCs w:val="32"/>
        </w:rPr>
        <w:t>同时意向受让方负有如下义务：</w:t>
      </w:r>
      <w:r>
        <w:rPr>
          <w:rFonts w:hint="eastAsia" w:ascii="仿宋" w:hAnsi="仿宋" w:eastAsia="仿宋"/>
          <w:color w:val="666666"/>
          <w:sz w:val="32"/>
          <w:szCs w:val="32"/>
        </w:rPr>
        <w:br w:type="textWrapping"/>
      </w:r>
      <w:r>
        <w:rPr>
          <w:rFonts w:ascii="Calibri" w:hAnsi="Calibri" w:eastAsia="仿宋" w:cs="Calibri"/>
          <w:color w:val="666666"/>
          <w:sz w:val="32"/>
          <w:szCs w:val="32"/>
        </w:rPr>
        <w:t> </w:t>
      </w:r>
      <w:r>
        <w:rPr>
          <w:rFonts w:hint="eastAsia" w:ascii="仿宋" w:hAnsi="仿宋" w:eastAsia="仿宋"/>
          <w:color w:val="666666"/>
          <w:sz w:val="32"/>
          <w:szCs w:val="32"/>
        </w:rPr>
        <w:t xml:space="preserve"> (1) 遵守国家有关法律,法规,规章及政策和本所交易规则的有关规定；</w:t>
      </w:r>
      <w:r>
        <w:rPr>
          <w:rFonts w:hint="eastAsia" w:ascii="仿宋" w:hAnsi="仿宋" w:eastAsia="仿宋"/>
          <w:color w:val="666666"/>
          <w:sz w:val="32"/>
          <w:szCs w:val="32"/>
        </w:rPr>
        <w:br w:type="textWrapping"/>
      </w:r>
      <w:r>
        <w:rPr>
          <w:rFonts w:ascii="Calibri" w:hAnsi="Calibri" w:eastAsia="仿宋" w:cs="Calibri"/>
          <w:color w:val="666666"/>
          <w:sz w:val="32"/>
          <w:szCs w:val="32"/>
        </w:rPr>
        <w:t> </w:t>
      </w:r>
      <w:r>
        <w:rPr>
          <w:rFonts w:hint="eastAsia" w:ascii="仿宋" w:hAnsi="仿宋" w:eastAsia="仿宋"/>
          <w:color w:val="666666"/>
          <w:sz w:val="32"/>
          <w:szCs w:val="32"/>
        </w:rPr>
        <w:t xml:space="preserve"> (2) 对所了解到的本次资产转让标的涉及的商业机密保密。</w:t>
      </w:r>
    </w:p>
    <w:p w14:paraId="110E2376">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4.如采用竞价方式组织交易，意向受让方所缴纳的保证金自动转为相关竞价保证金，并适用该种竞价规则中关于保证金的规定。</w:t>
      </w:r>
    </w:p>
    <w:p w14:paraId="06E7D560">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5.本所只对意向受让方所缴纳的保证金负有保管义务，任何情况下均不负支付利息及所产生收益的责任；本所不对意向受让方缴纳保证金后的交易结果做出任何保证和承诺。</w:t>
      </w:r>
    </w:p>
    <w:p w14:paraId="6BDEC844">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6.出现下列情形意向受让方可申请退还保证金：</w:t>
      </w:r>
    </w:p>
    <w:p w14:paraId="67BE5A58">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(1)转让方或国资监管机构明确交易方式及受让方的致函送达本所起4个月仍未组织项目交易；</w:t>
      </w:r>
    </w:p>
    <w:p w14:paraId="3F617775">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(2)转让方对意向受让方实质性审察后未达到求购方条件或参加竞价未能成功；</w:t>
      </w:r>
    </w:p>
    <w:p w14:paraId="3707CC93">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(3)国资监管部门认为其他应退还保证金的行为。</w:t>
      </w:r>
    </w:p>
    <w:p w14:paraId="72495BF3">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除以上情形外，意向受让方按规定缴纳保证金后，不得随意要求退还保证金。</w:t>
      </w:r>
    </w:p>
    <w:p w14:paraId="4048B708">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7.出现本须知第六条之情形，意向受让方可要求退还保证金，意向受让方要求退还保证金时应提交《退出说明》，本所在收到《退出说明》及保证金交纳收据后三个工作日之内完成结算，但不包括银行兑付、在途等时间。</w:t>
      </w:r>
    </w:p>
    <w:p w14:paraId="5EB4F108">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8.本所有权从受让方缴纳的保证金中扣除受让方应承担支付于本所的交易相关费用。</w:t>
      </w:r>
    </w:p>
    <w:p w14:paraId="63375ED9">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9.退还保证金时，意向受让方、受让方需开具本单位正规三联财务收据，并加盖财务专用章。</w:t>
      </w:r>
    </w:p>
    <w:p w14:paraId="3BF0B04E">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意向受让方、受让方为自然人的，在退保证金时，该自然人应将本所开具的保证金收据及本人收条、身份证复印件交本所财务部，以证明收到本所退还该单位保证金；本所相关部门还需出具退保通知书。意向受让方、受让方为法人的，须持贵单位出具的财务收据原件及本所出具的退保通知书到本所财务部办理退款手续。</w:t>
      </w:r>
    </w:p>
    <w:p w14:paraId="697FDF26">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10.本所收到单据后，即行办理退保工作。</w:t>
      </w:r>
    </w:p>
    <w:p w14:paraId="0F206596">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11.意向受让方存在下列行为的，本所将</w:t>
      </w:r>
      <w:r>
        <w:rPr>
          <w:rFonts w:hint="eastAsia" w:ascii="仿宋" w:hAnsi="仿宋" w:eastAsia="仿宋"/>
          <w:color w:val="666666"/>
          <w:sz w:val="32"/>
          <w:szCs w:val="32"/>
          <w:lang w:eastAsia="zh-CN"/>
        </w:rPr>
        <w:t>暂扣</w:t>
      </w:r>
      <w:r>
        <w:rPr>
          <w:rFonts w:hint="eastAsia" w:ascii="仿宋" w:hAnsi="仿宋" w:eastAsia="仿宋"/>
          <w:color w:val="666666"/>
          <w:sz w:val="32"/>
          <w:szCs w:val="32"/>
        </w:rPr>
        <w:t>其所缴纳保证金：</w:t>
      </w:r>
    </w:p>
    <w:p w14:paraId="63D54844">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(1)中途无故退出转让程序的；</w:t>
      </w:r>
    </w:p>
    <w:p w14:paraId="143AFA60">
      <w:pPr>
        <w:pStyle w:val="4"/>
        <w:shd w:val="clear" w:color="auto" w:fill="FFFFFF"/>
        <w:spacing w:before="0" w:beforeAutospacing="0" w:after="0" w:afterAutospacing="0" w:line="615" w:lineRule="atLeast"/>
        <w:ind w:firstLine="645"/>
        <w:outlineLvl w:val="3"/>
        <w:rPr>
          <w:rFonts w:hint="default" w:ascii="仿宋" w:hAnsi="仿宋" w:eastAsia="仿宋"/>
          <w:color w:val="666666"/>
          <w:sz w:val="32"/>
          <w:szCs w:val="32"/>
          <w:lang w:val="en-US" w:eastAsia="zh-CN"/>
        </w:rPr>
      </w:pPr>
      <w:r>
        <w:rPr>
          <w:rFonts w:hint="eastAsia" w:ascii="仿宋" w:hAnsi="仿宋" w:eastAsia="仿宋"/>
          <w:color w:val="666666"/>
          <w:sz w:val="32"/>
          <w:szCs w:val="32"/>
        </w:rPr>
        <w:t>(2)在交易过程中恶意串通或恶意竞价，扰乱正常交易秩序的；</w:t>
      </w:r>
    </w:p>
    <w:p w14:paraId="280E437D">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highlight w:val="yellow"/>
        </w:rPr>
      </w:pPr>
      <w:r>
        <w:rPr>
          <w:rFonts w:hint="eastAsia" w:ascii="仿宋" w:hAnsi="仿宋" w:eastAsia="仿宋"/>
          <w:color w:val="666666"/>
          <w:sz w:val="32"/>
          <w:szCs w:val="32"/>
        </w:rPr>
        <w:t>(</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)违反《企业国有产权转让管理暂行办法》、《拍卖法》、等相关法律、法规规定的。</w:t>
      </w:r>
    </w:p>
    <w:p w14:paraId="32189819">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12.本所作出</w:t>
      </w:r>
      <w:r>
        <w:rPr>
          <w:rFonts w:hint="eastAsia" w:ascii="仿宋" w:hAnsi="仿宋" w:eastAsia="仿宋"/>
          <w:color w:val="666666"/>
          <w:sz w:val="32"/>
          <w:szCs w:val="32"/>
          <w:lang w:eastAsia="zh-CN"/>
        </w:rPr>
        <w:t>暂扣</w:t>
      </w:r>
      <w:r>
        <w:rPr>
          <w:rFonts w:hint="eastAsia" w:ascii="仿宋" w:hAnsi="仿宋" w:eastAsia="仿宋"/>
          <w:color w:val="666666"/>
          <w:sz w:val="32"/>
          <w:szCs w:val="32"/>
        </w:rPr>
        <w:t>保证金决定，该保证金由本所暂行保管，待</w:t>
      </w:r>
      <w:r>
        <w:rPr>
          <w:rFonts w:hint="eastAsia" w:ascii="仿宋" w:hAnsi="仿宋" w:eastAsia="仿宋"/>
          <w:color w:val="666666"/>
          <w:sz w:val="32"/>
          <w:szCs w:val="32"/>
          <w:lang w:val="en-US" w:eastAsia="zh-CN"/>
        </w:rPr>
        <w:t>双方协商一致向本所出具书面文件或</w:t>
      </w:r>
      <w:r>
        <w:rPr>
          <w:rFonts w:hint="eastAsia" w:ascii="仿宋" w:hAnsi="仿宋" w:eastAsia="仿宋"/>
          <w:color w:val="666666"/>
          <w:sz w:val="32"/>
          <w:szCs w:val="32"/>
        </w:rPr>
        <w:t>资产持有人凭相关司法机构作出的生效裁决，向本所申请协助执行裁决要求支付补偿金时，我所将按照有效判决或裁定执行。</w:t>
      </w:r>
    </w:p>
    <w:p w14:paraId="6274A2BC">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13.资产持有人应于向法院提起诉讼或是向仲裁委申请仲裁，并将有关部门的受理意见以书面报至本所，本所将继续保管该保证金直至司法机构作出判决或裁定，以有利于产权持有人对其损失的追偿；若产权持有人怠于行使权利，本所暂行保管保证金的责任随之消灭，并依意向受让方的申请将扣除该标的应交纳的服务费后的剩余保证金依法退还意向受让方。</w:t>
      </w:r>
    </w:p>
    <w:p w14:paraId="77456966">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本所不对退还保证金的结果做出任何保证和承诺。</w:t>
      </w:r>
    </w:p>
    <w:p w14:paraId="01225EA3">
      <w:pPr>
        <w:pStyle w:val="4"/>
        <w:shd w:val="clear" w:color="auto" w:fill="FFFFFF"/>
        <w:spacing w:before="0" w:beforeAutospacing="0" w:after="0" w:afterAutospacing="0" w:line="615" w:lineRule="atLeast"/>
        <w:ind w:firstLine="645"/>
        <w:outlineLvl w:val="3"/>
        <w:rPr>
          <w:rFonts w:hint="eastAsia" w:ascii="微软雅黑" w:hAnsi="微软雅黑" w:eastAsia="微软雅黑"/>
          <w:color w:val="666666"/>
          <w:sz w:val="23"/>
          <w:szCs w:val="23"/>
        </w:rPr>
      </w:pPr>
      <w:r>
        <w:rPr>
          <w:rFonts w:hint="eastAsia" w:ascii="仿宋" w:hAnsi="仿宋" w:eastAsia="仿宋"/>
          <w:color w:val="666666"/>
          <w:sz w:val="32"/>
          <w:szCs w:val="32"/>
        </w:rPr>
        <w:t>14.如意向受让方对本所关于保证金制度规定有任何不明或异议，应事先向本所提出并要求做出解释和澄清。</w:t>
      </w:r>
    </w:p>
    <w:p w14:paraId="12EFAAA7">
      <w:pPr>
        <w:pStyle w:val="4"/>
        <w:shd w:val="clear" w:color="auto" w:fill="FFFFFF"/>
        <w:spacing w:before="0" w:beforeAutospacing="0" w:after="0" w:afterAutospacing="0" w:line="615" w:lineRule="atLeast"/>
        <w:outlineLvl w:val="3"/>
        <w:rPr>
          <w:rFonts w:ascii="微软雅黑" w:hAnsi="微软雅黑" w:eastAsia="微软雅黑"/>
          <w:color w:val="666666"/>
          <w:sz w:val="23"/>
          <w:szCs w:val="23"/>
        </w:rPr>
      </w:pPr>
    </w:p>
    <w:p w14:paraId="59417EFC">
      <w:pPr>
        <w:pStyle w:val="4"/>
        <w:shd w:val="clear" w:color="auto" w:fill="FFFFFF"/>
        <w:spacing w:before="0" w:beforeAutospacing="0" w:after="0" w:afterAutospacing="0" w:line="615" w:lineRule="atLeast"/>
        <w:outlineLvl w:val="3"/>
        <w:rPr>
          <w:rFonts w:hint="eastAsia" w:ascii="微软雅黑" w:hAnsi="微软雅黑" w:eastAsia="微软雅黑"/>
          <w:color w:val="666666"/>
          <w:sz w:val="23"/>
          <w:szCs w:val="23"/>
          <w:lang w:val="en-US" w:eastAsia="zh-CN"/>
        </w:rPr>
      </w:pPr>
      <w:r>
        <w:rPr>
          <w:rFonts w:hint="eastAsia" w:ascii="微软雅黑" w:hAnsi="微软雅黑" w:eastAsia="微软雅黑"/>
          <w:color w:val="666666"/>
          <w:sz w:val="23"/>
          <w:szCs w:val="23"/>
        </w:rPr>
        <w:t>项目名称：</w:t>
      </w:r>
      <w:r>
        <w:rPr>
          <w:rFonts w:hint="eastAsia" w:ascii="微软雅黑" w:hAnsi="微软雅黑" w:eastAsia="微软雅黑"/>
          <w:color w:val="666666"/>
          <w:sz w:val="23"/>
          <w:szCs w:val="23"/>
          <w:lang w:val="en-US" w:eastAsia="zh-CN"/>
        </w:rPr>
        <w:t xml:space="preserve"> </w:t>
      </w:r>
    </w:p>
    <w:p w14:paraId="535D95CB">
      <w:pPr>
        <w:pStyle w:val="4"/>
        <w:shd w:val="clear" w:color="auto" w:fill="FFFFFF"/>
        <w:spacing w:before="0" w:beforeAutospacing="0" w:after="0" w:afterAutospacing="0" w:line="615" w:lineRule="atLeast"/>
        <w:outlineLvl w:val="3"/>
        <w:rPr>
          <w:rFonts w:hint="eastAsia" w:ascii="微软雅黑" w:hAnsi="微软雅黑" w:eastAsia="微软雅黑"/>
          <w:color w:val="666666"/>
          <w:sz w:val="23"/>
          <w:szCs w:val="23"/>
          <w:lang w:val="en-US" w:eastAsia="zh-CN"/>
        </w:rPr>
      </w:pPr>
    </w:p>
    <w:p w14:paraId="720219C8">
      <w:pPr>
        <w:pStyle w:val="4"/>
        <w:shd w:val="clear" w:color="auto" w:fill="FFFFFF"/>
        <w:spacing w:before="0" w:beforeAutospacing="0" w:after="0" w:afterAutospacing="0" w:line="615" w:lineRule="atLeast"/>
        <w:outlineLvl w:val="3"/>
        <w:rPr>
          <w:rFonts w:hint="eastAsia" w:ascii="微软雅黑" w:hAnsi="微软雅黑" w:eastAsia="微软雅黑"/>
          <w:color w:val="666666"/>
          <w:sz w:val="23"/>
          <w:szCs w:val="23"/>
        </w:rPr>
      </w:pPr>
      <w:r>
        <w:rPr>
          <w:rFonts w:hint="eastAsia" w:ascii="微软雅黑" w:hAnsi="微软雅黑" w:eastAsia="微软雅黑"/>
          <w:color w:val="666666"/>
          <w:sz w:val="23"/>
          <w:szCs w:val="23"/>
        </w:rPr>
        <w:t>意向受让方：</w:t>
      </w:r>
    </w:p>
    <w:p w14:paraId="5123DE1D">
      <w:pPr>
        <w:pStyle w:val="4"/>
        <w:shd w:val="clear" w:color="auto" w:fill="FFFFFF"/>
        <w:spacing w:before="0" w:beforeAutospacing="0" w:after="0" w:afterAutospacing="0" w:line="615" w:lineRule="atLeast"/>
        <w:outlineLvl w:val="3"/>
        <w:rPr>
          <w:rFonts w:hint="eastAsia" w:ascii="微软雅黑" w:hAnsi="微软雅黑" w:eastAsia="微软雅黑"/>
          <w:color w:val="666666"/>
          <w:sz w:val="23"/>
          <w:szCs w:val="23"/>
        </w:rPr>
      </w:pPr>
      <w:r>
        <w:rPr>
          <w:rFonts w:hint="eastAsia" w:ascii="微软雅黑" w:hAnsi="微软雅黑" w:eastAsia="微软雅黑"/>
          <w:color w:val="666666"/>
          <w:sz w:val="23"/>
          <w:szCs w:val="23"/>
        </w:rPr>
        <w:t xml:space="preserve"> </w:t>
      </w:r>
    </w:p>
    <w:p w14:paraId="5F5ECF3C">
      <w:pPr>
        <w:pStyle w:val="4"/>
        <w:shd w:val="clear" w:color="auto" w:fill="FFFFFF"/>
        <w:spacing w:before="0" w:beforeAutospacing="0" w:after="0" w:afterAutospacing="0" w:line="615" w:lineRule="atLeast"/>
        <w:outlineLvl w:val="3"/>
        <w:rPr>
          <w:rFonts w:ascii="微软雅黑" w:hAnsi="微软雅黑" w:eastAsia="微软雅黑"/>
          <w:color w:val="666666"/>
          <w:sz w:val="23"/>
          <w:szCs w:val="23"/>
        </w:rPr>
      </w:pPr>
      <w:r>
        <w:rPr>
          <w:rFonts w:hint="eastAsia" w:ascii="微软雅黑" w:hAnsi="微软雅黑" w:eastAsia="微软雅黑"/>
          <w:color w:val="666666"/>
          <w:sz w:val="23"/>
          <w:szCs w:val="23"/>
        </w:rPr>
        <w:t>委托代理人：</w:t>
      </w:r>
    </w:p>
    <w:p w14:paraId="5A35370C">
      <w:pPr>
        <w:pStyle w:val="4"/>
        <w:shd w:val="clear" w:color="auto" w:fill="FFFFFF"/>
        <w:spacing w:before="0" w:beforeAutospacing="0" w:after="0" w:afterAutospacing="0" w:line="615" w:lineRule="atLeast"/>
        <w:outlineLvl w:val="3"/>
        <w:rPr>
          <w:rFonts w:ascii="微软雅黑" w:hAnsi="微软雅黑" w:eastAsia="微软雅黑"/>
          <w:color w:val="666666"/>
          <w:sz w:val="23"/>
          <w:szCs w:val="23"/>
        </w:rPr>
      </w:pPr>
    </w:p>
    <w:p w14:paraId="5B668E64">
      <w:pPr>
        <w:pStyle w:val="4"/>
        <w:shd w:val="clear" w:color="auto" w:fill="FFFFFF"/>
        <w:spacing w:before="0" w:beforeAutospacing="0" w:after="0" w:afterAutospacing="0" w:line="615" w:lineRule="atLeast"/>
        <w:outlineLvl w:val="3"/>
        <w:rPr>
          <w:rFonts w:ascii="微软雅黑" w:hAnsi="微软雅黑" w:eastAsia="微软雅黑"/>
          <w:color w:val="666666"/>
          <w:sz w:val="23"/>
          <w:szCs w:val="23"/>
        </w:rPr>
      </w:pPr>
    </w:p>
    <w:p w14:paraId="06814F01">
      <w:pPr>
        <w:pStyle w:val="4"/>
        <w:shd w:val="clear" w:color="auto" w:fill="FFFFFF"/>
        <w:spacing w:before="0" w:beforeAutospacing="0" w:after="0" w:afterAutospacing="0" w:line="615" w:lineRule="atLeast"/>
        <w:outlineLvl w:val="3"/>
        <w:rPr>
          <w:rFonts w:ascii="微软雅黑" w:hAnsi="微软雅黑" w:eastAsia="微软雅黑"/>
          <w:color w:val="666666"/>
          <w:sz w:val="23"/>
          <w:szCs w:val="23"/>
        </w:rPr>
      </w:pPr>
    </w:p>
    <w:p w14:paraId="4EB25E7C">
      <w:pPr>
        <w:pStyle w:val="4"/>
        <w:shd w:val="clear" w:color="auto" w:fill="FFFFFF"/>
        <w:spacing w:before="0" w:beforeAutospacing="0" w:after="0" w:afterAutospacing="0" w:line="615" w:lineRule="atLeast"/>
        <w:outlineLvl w:val="3"/>
        <w:rPr>
          <w:rFonts w:ascii="微软雅黑" w:hAnsi="微软雅黑" w:eastAsia="微软雅黑"/>
          <w:color w:val="666666"/>
          <w:sz w:val="23"/>
          <w:szCs w:val="23"/>
        </w:rPr>
      </w:pPr>
    </w:p>
    <w:p w14:paraId="452C8D7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iYTY2MDNjYjRhY2U4YjYwMmE4M2QxNjZmYzk0MmMifQ=="/>
  </w:docVars>
  <w:rsids>
    <w:rsidRoot w:val="001E0C61"/>
    <w:rsid w:val="001558B7"/>
    <w:rsid w:val="001E0C61"/>
    <w:rsid w:val="00BA3B90"/>
    <w:rsid w:val="00C07FF5"/>
    <w:rsid w:val="01DD59FB"/>
    <w:rsid w:val="0EA87391"/>
    <w:rsid w:val="10FE6EED"/>
    <w:rsid w:val="28DB6FB0"/>
    <w:rsid w:val="2F2E6FE6"/>
    <w:rsid w:val="339E473B"/>
    <w:rsid w:val="3893165F"/>
    <w:rsid w:val="460A5C60"/>
    <w:rsid w:val="516D63F9"/>
    <w:rsid w:val="548553C4"/>
    <w:rsid w:val="57351F54"/>
    <w:rsid w:val="670342D9"/>
    <w:rsid w:val="6DEA6E53"/>
    <w:rsid w:val="6FF30BB6"/>
    <w:rsid w:val="79774F04"/>
    <w:rsid w:val="7D6E0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页眉 字符"/>
    <w:basedOn w:val="6"/>
    <w:link w:val="3"/>
    <w:autoRedefine/>
    <w:qFormat/>
    <w:uiPriority w:val="99"/>
    <w:rPr>
      <w:sz w:val="18"/>
      <w:szCs w:val="18"/>
    </w:rPr>
  </w:style>
  <w:style w:type="character" w:customStyle="1" w:styleId="9">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1542</Words>
  <Characters>1587</Characters>
  <Lines>47</Lines>
  <Paragraphs>13</Paragraphs>
  <TotalTime>0</TotalTime>
  <ScaleCrop>false</ScaleCrop>
  <LinksUpToDate>false</LinksUpToDate>
  <CharactersWithSpaces>1610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2019-05-08T02:38:00Z</dcterms:created>
  <dc:creator>pxx wy</dc:creator>
  <cp:lastModifiedBy>安全鱼</cp:lastModifiedBy>
  <dcterms:modified xsi:type="dcterms:W3CDTF">2024-11-29T05:30:00Z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588ED77658D941B6B716F8C6AE4ED910_13</vt:lpwstr>
  </property>
</Properties>
</file>