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2"/>
          <w:szCs w:val="32"/>
        </w:rPr>
      </w:pPr>
      <w:r>
        <w:rPr>
          <w:rFonts w:hint="eastAsia" w:ascii="黑体" w:hAnsi="黑体" w:eastAsia="黑体"/>
          <w:sz w:val="32"/>
          <w:szCs w:val="32"/>
        </w:rPr>
        <w:t>缴退保证金须知（资产）</w:t>
      </w:r>
    </w:p>
    <w:p>
      <w:pPr>
        <w:spacing w:line="360" w:lineRule="auto"/>
        <w:ind w:firstLine="480" w:firstLineChars="200"/>
        <w:rPr>
          <w:sz w:val="24"/>
          <w:szCs w:val="24"/>
        </w:rPr>
      </w:pPr>
      <w:r>
        <w:rPr>
          <w:rFonts w:hint="eastAsia"/>
          <w:sz w:val="24"/>
          <w:szCs w:val="24"/>
        </w:rPr>
        <w:t>1.保证金是求购方是否正式报名的重要条件，只有在正式填报《意向受让申请表》并按要求提供意向受让方相关资料及缴纳本次交易保证金之后，方可视为正式意向受让方。</w:t>
      </w:r>
    </w:p>
    <w:p>
      <w:pPr>
        <w:spacing w:line="360" w:lineRule="auto"/>
        <w:ind w:firstLine="480" w:firstLineChars="200"/>
        <w:rPr>
          <w:sz w:val="24"/>
          <w:szCs w:val="24"/>
        </w:rPr>
      </w:pPr>
      <w:r>
        <w:rPr>
          <w:rFonts w:hint="eastAsia"/>
          <w:sz w:val="24"/>
          <w:szCs w:val="24"/>
        </w:rPr>
        <w:t>2.保证金应在意向受让方填报《意向受让申请表》并提供资料的同时交纳，不得晚于信息披露截止时间。保证金交纳方式：支票、电汇、网银、转账等；保证金到账时间以本所开户银行收讫章时间为准。</w:t>
      </w:r>
    </w:p>
    <w:p>
      <w:pPr>
        <w:spacing w:line="360" w:lineRule="auto"/>
        <w:ind w:firstLine="480" w:firstLineChars="200"/>
        <w:rPr>
          <w:sz w:val="24"/>
          <w:szCs w:val="24"/>
        </w:rPr>
      </w:pPr>
      <w:r>
        <w:rPr>
          <w:rFonts w:hint="eastAsia"/>
          <w:sz w:val="24"/>
          <w:szCs w:val="24"/>
        </w:rPr>
        <w:t>3.意向受让方享有以下权利：</w:t>
      </w:r>
    </w:p>
    <w:p>
      <w:pPr>
        <w:spacing w:line="360" w:lineRule="auto"/>
        <w:ind w:firstLine="480" w:firstLineChars="200"/>
        <w:rPr>
          <w:sz w:val="24"/>
          <w:szCs w:val="24"/>
        </w:rPr>
      </w:pPr>
      <w:r>
        <w:rPr>
          <w:rFonts w:hint="eastAsia"/>
          <w:sz w:val="24"/>
          <w:szCs w:val="24"/>
        </w:rPr>
        <w:t xml:space="preserve">   (1) 有权要求了解本次转让标的的详细资料，并就不明事宜要求做出解释和澄清；</w:t>
      </w:r>
    </w:p>
    <w:p>
      <w:pPr>
        <w:spacing w:line="360" w:lineRule="auto"/>
        <w:ind w:firstLine="480" w:firstLineChars="200"/>
        <w:rPr>
          <w:sz w:val="24"/>
          <w:szCs w:val="24"/>
        </w:rPr>
      </w:pPr>
      <w:r>
        <w:rPr>
          <w:rFonts w:hint="eastAsia"/>
          <w:sz w:val="24"/>
          <w:szCs w:val="24"/>
        </w:rPr>
        <w:t xml:space="preserve">   (2) 有权要求转让方提供更详细的资料或就有关问题做出答复；</w:t>
      </w:r>
    </w:p>
    <w:p>
      <w:pPr>
        <w:spacing w:line="360" w:lineRule="auto"/>
        <w:ind w:firstLine="480" w:firstLineChars="200"/>
        <w:rPr>
          <w:sz w:val="24"/>
          <w:szCs w:val="24"/>
        </w:rPr>
      </w:pPr>
      <w:r>
        <w:rPr>
          <w:rFonts w:hint="eastAsia"/>
          <w:sz w:val="24"/>
          <w:szCs w:val="24"/>
        </w:rPr>
        <w:t xml:space="preserve">   (3) 有权要求对标的进行实地考察或详细勘察；</w:t>
      </w:r>
    </w:p>
    <w:p>
      <w:pPr>
        <w:spacing w:line="360" w:lineRule="auto"/>
        <w:ind w:firstLine="480" w:firstLineChars="200"/>
        <w:rPr>
          <w:sz w:val="24"/>
          <w:szCs w:val="24"/>
        </w:rPr>
      </w:pPr>
      <w:r>
        <w:rPr>
          <w:rFonts w:hint="eastAsia"/>
          <w:sz w:val="24"/>
          <w:szCs w:val="24"/>
        </w:rPr>
        <w:t xml:space="preserve">   (4) 有权在本所的主持下与转让方进行洽谈或谈判，就本次资产转让的有关事项进行磋商,谈判内容均由本所进行笔录，各有关当事人在谈判中的承诺均具有法律效力。</w:t>
      </w:r>
    </w:p>
    <w:p>
      <w:pPr>
        <w:spacing w:line="360" w:lineRule="auto"/>
        <w:ind w:firstLine="480" w:firstLineChars="200"/>
        <w:rPr>
          <w:sz w:val="24"/>
          <w:szCs w:val="24"/>
        </w:rPr>
      </w:pPr>
      <w:r>
        <w:rPr>
          <w:rFonts w:hint="eastAsia"/>
          <w:sz w:val="24"/>
          <w:szCs w:val="24"/>
        </w:rPr>
        <w:t xml:space="preserve">   同时意向受让方负有如下义务：</w:t>
      </w:r>
    </w:p>
    <w:p>
      <w:pPr>
        <w:spacing w:line="360" w:lineRule="auto"/>
        <w:ind w:firstLine="480" w:firstLineChars="200"/>
        <w:rPr>
          <w:sz w:val="24"/>
          <w:szCs w:val="24"/>
        </w:rPr>
      </w:pPr>
      <w:r>
        <w:rPr>
          <w:rFonts w:hint="eastAsia"/>
          <w:sz w:val="24"/>
          <w:szCs w:val="24"/>
        </w:rPr>
        <w:t xml:space="preserve">  (1) 遵守国家有关法律,法规,规章及政策和本所交易规则的有关规定；</w:t>
      </w:r>
    </w:p>
    <w:p>
      <w:pPr>
        <w:spacing w:line="360" w:lineRule="auto"/>
        <w:ind w:firstLine="480" w:firstLineChars="200"/>
        <w:rPr>
          <w:sz w:val="24"/>
          <w:szCs w:val="24"/>
        </w:rPr>
      </w:pPr>
      <w:r>
        <w:rPr>
          <w:rFonts w:hint="eastAsia"/>
          <w:sz w:val="24"/>
          <w:szCs w:val="24"/>
        </w:rPr>
        <w:t xml:space="preserve">  (2) 对所了解到的本次资产转让标的涉及的商业机密保密。</w:t>
      </w:r>
    </w:p>
    <w:p>
      <w:pPr>
        <w:spacing w:line="360" w:lineRule="auto"/>
        <w:ind w:firstLine="480" w:firstLineChars="200"/>
        <w:rPr>
          <w:sz w:val="24"/>
          <w:szCs w:val="24"/>
        </w:rPr>
      </w:pPr>
      <w:r>
        <w:rPr>
          <w:rFonts w:hint="eastAsia"/>
          <w:sz w:val="24"/>
          <w:szCs w:val="24"/>
        </w:rPr>
        <w:t>4.如采用竞价方式组织交易，意向受让方所缴纳的保证金自动转为相关竞价保证金，并适用该种竞价规则中关于保证金的规定。</w:t>
      </w:r>
    </w:p>
    <w:p>
      <w:pPr>
        <w:spacing w:line="360" w:lineRule="auto"/>
        <w:ind w:firstLine="480" w:firstLineChars="200"/>
        <w:rPr>
          <w:sz w:val="24"/>
          <w:szCs w:val="24"/>
        </w:rPr>
      </w:pPr>
      <w:r>
        <w:rPr>
          <w:rFonts w:hint="eastAsia"/>
          <w:sz w:val="24"/>
          <w:szCs w:val="24"/>
        </w:rPr>
        <w:t>5.本所只对意向受让方所缴纳的保证金负有保管义务，任何情况下均不负支付利息及所产生收益的责任；本所不对意向受让方缴纳保证金后的交易结果做出任何保证和承诺。</w:t>
      </w:r>
    </w:p>
    <w:p>
      <w:pPr>
        <w:spacing w:line="360" w:lineRule="auto"/>
        <w:ind w:firstLine="480" w:firstLineChars="200"/>
        <w:rPr>
          <w:sz w:val="24"/>
          <w:szCs w:val="24"/>
        </w:rPr>
      </w:pPr>
      <w:r>
        <w:rPr>
          <w:rFonts w:hint="eastAsia"/>
          <w:sz w:val="24"/>
          <w:szCs w:val="24"/>
        </w:rPr>
        <w:t>6.出现下列情形意向受让方可申请退还保证金：</w:t>
      </w:r>
    </w:p>
    <w:p>
      <w:pPr>
        <w:spacing w:line="360" w:lineRule="auto"/>
        <w:ind w:firstLine="480" w:firstLineChars="200"/>
        <w:rPr>
          <w:sz w:val="24"/>
          <w:szCs w:val="24"/>
        </w:rPr>
      </w:pPr>
      <w:r>
        <w:rPr>
          <w:rFonts w:hint="eastAsia"/>
          <w:sz w:val="24"/>
          <w:szCs w:val="24"/>
        </w:rPr>
        <w:t>(1)转让方或国资监管机构明确交易方式及受让方的致函送达本所起4个月仍未组织项目交易；</w:t>
      </w:r>
    </w:p>
    <w:p>
      <w:pPr>
        <w:spacing w:line="360" w:lineRule="auto"/>
        <w:ind w:firstLine="480" w:firstLineChars="200"/>
        <w:rPr>
          <w:sz w:val="24"/>
          <w:szCs w:val="24"/>
        </w:rPr>
      </w:pPr>
      <w:r>
        <w:rPr>
          <w:rFonts w:hint="eastAsia"/>
          <w:sz w:val="24"/>
          <w:szCs w:val="24"/>
        </w:rPr>
        <w:t>(2)转让方对意向受让方实质性审察后未达到求购方条件或参加竞价未能成功；</w:t>
      </w:r>
    </w:p>
    <w:p>
      <w:pPr>
        <w:spacing w:line="360" w:lineRule="auto"/>
        <w:ind w:firstLine="480" w:firstLineChars="200"/>
        <w:rPr>
          <w:sz w:val="24"/>
          <w:szCs w:val="24"/>
        </w:rPr>
      </w:pPr>
      <w:r>
        <w:rPr>
          <w:rFonts w:hint="eastAsia"/>
          <w:sz w:val="24"/>
          <w:szCs w:val="24"/>
        </w:rPr>
        <w:t>(3)国资监管部门认为其他应退还保证金的行为。</w:t>
      </w:r>
    </w:p>
    <w:p>
      <w:pPr>
        <w:spacing w:line="360" w:lineRule="auto"/>
        <w:ind w:firstLine="480" w:firstLineChars="200"/>
        <w:rPr>
          <w:sz w:val="24"/>
          <w:szCs w:val="24"/>
        </w:rPr>
      </w:pPr>
      <w:r>
        <w:rPr>
          <w:rFonts w:hint="eastAsia"/>
          <w:sz w:val="24"/>
          <w:szCs w:val="24"/>
        </w:rPr>
        <w:t>除以上情形外，意向受让方按规定缴纳保证金后，不得随意要求退还保证金。</w:t>
      </w:r>
    </w:p>
    <w:p>
      <w:pPr>
        <w:spacing w:line="360" w:lineRule="auto"/>
        <w:ind w:firstLine="480" w:firstLineChars="200"/>
        <w:rPr>
          <w:sz w:val="24"/>
          <w:szCs w:val="24"/>
        </w:rPr>
      </w:pPr>
      <w:r>
        <w:rPr>
          <w:rFonts w:hint="eastAsia"/>
          <w:sz w:val="24"/>
          <w:szCs w:val="24"/>
        </w:rPr>
        <w:t>7.出现本须知第六条之情形，意向受让方可要求退还保证金，意向受让方要求退还保证金时应提交《退出说明》，本所在收到《退出说明》及保证金交纳收据后三个工作日之内完成结算，但不包括银行兑付、在途等时间。</w:t>
      </w:r>
    </w:p>
    <w:p>
      <w:pPr>
        <w:spacing w:line="360" w:lineRule="auto"/>
        <w:ind w:firstLine="480" w:firstLineChars="200"/>
        <w:rPr>
          <w:sz w:val="24"/>
          <w:szCs w:val="24"/>
        </w:rPr>
      </w:pPr>
      <w:r>
        <w:rPr>
          <w:rFonts w:hint="eastAsia"/>
          <w:sz w:val="24"/>
          <w:szCs w:val="24"/>
        </w:rPr>
        <w:t>8.本所有权从受让方缴纳的保证金中扣除受让方应承担支付于本所的交易相关费用。</w:t>
      </w:r>
    </w:p>
    <w:p>
      <w:pPr>
        <w:spacing w:line="360" w:lineRule="auto"/>
        <w:ind w:firstLine="480" w:firstLineChars="200"/>
        <w:rPr>
          <w:sz w:val="24"/>
          <w:szCs w:val="24"/>
        </w:rPr>
      </w:pPr>
      <w:r>
        <w:rPr>
          <w:rFonts w:hint="eastAsia"/>
          <w:sz w:val="24"/>
          <w:szCs w:val="24"/>
        </w:rPr>
        <w:t>9.退还保证金时，意向受让方、受让方需开具本单位正规三联财务收据，并加盖财务专用章。</w:t>
      </w:r>
    </w:p>
    <w:p>
      <w:pPr>
        <w:spacing w:line="360" w:lineRule="auto"/>
        <w:ind w:firstLine="480" w:firstLineChars="200"/>
        <w:rPr>
          <w:sz w:val="24"/>
          <w:szCs w:val="24"/>
        </w:rPr>
      </w:pPr>
      <w:r>
        <w:rPr>
          <w:rFonts w:hint="eastAsia"/>
          <w:sz w:val="24"/>
          <w:szCs w:val="24"/>
        </w:rPr>
        <w:t>意向受让方、受让方为自然人的，在退保证金时，该自然人应将本所开具的保证金收据及本人收条、身份证复印件交本所财务部，以证明收到本所退还该单位保证金；本所相关部门还需出具退保通知书。意向受让方、受让方为法人的，须持贵单位出具的财务收据原件及本所出具的退保通知书到本所财务部办理退款手续。</w:t>
      </w:r>
    </w:p>
    <w:p>
      <w:pPr>
        <w:spacing w:line="360" w:lineRule="auto"/>
        <w:ind w:firstLine="480" w:firstLineChars="200"/>
        <w:rPr>
          <w:sz w:val="24"/>
          <w:szCs w:val="24"/>
        </w:rPr>
      </w:pPr>
      <w:r>
        <w:rPr>
          <w:rFonts w:hint="eastAsia"/>
          <w:sz w:val="24"/>
          <w:szCs w:val="24"/>
        </w:rPr>
        <w:t>10.本所收到单据后，即行办理退保工作。</w:t>
      </w:r>
    </w:p>
    <w:p>
      <w:pPr>
        <w:spacing w:line="360" w:lineRule="auto"/>
        <w:ind w:firstLine="480" w:firstLineChars="200"/>
        <w:rPr>
          <w:sz w:val="24"/>
          <w:szCs w:val="24"/>
        </w:rPr>
      </w:pPr>
      <w:r>
        <w:rPr>
          <w:rFonts w:hint="eastAsia"/>
          <w:sz w:val="24"/>
          <w:szCs w:val="24"/>
        </w:rPr>
        <w:t>11.意向受让方存在下列行为的，本所将不予退还其所缴纳保证金：</w:t>
      </w:r>
    </w:p>
    <w:p>
      <w:pPr>
        <w:spacing w:line="360" w:lineRule="auto"/>
        <w:ind w:firstLine="480" w:firstLineChars="200"/>
        <w:rPr>
          <w:sz w:val="24"/>
          <w:szCs w:val="24"/>
        </w:rPr>
      </w:pPr>
      <w:r>
        <w:rPr>
          <w:rFonts w:hint="eastAsia"/>
          <w:sz w:val="24"/>
          <w:szCs w:val="24"/>
        </w:rPr>
        <w:t>(1)中途无故退出转让程序的；</w:t>
      </w:r>
    </w:p>
    <w:p>
      <w:pPr>
        <w:spacing w:line="360" w:lineRule="auto"/>
        <w:ind w:firstLine="480" w:firstLineChars="200"/>
        <w:rPr>
          <w:sz w:val="24"/>
          <w:szCs w:val="24"/>
        </w:rPr>
      </w:pPr>
      <w:r>
        <w:rPr>
          <w:rFonts w:hint="eastAsia"/>
          <w:sz w:val="24"/>
          <w:szCs w:val="24"/>
        </w:rPr>
        <w:t>(2)在交易过程中恶意串通或恶意竞价，扰乱正常交易秩序的；</w:t>
      </w:r>
    </w:p>
    <w:p>
      <w:pPr>
        <w:spacing w:line="360" w:lineRule="auto"/>
        <w:ind w:firstLine="480" w:firstLineChars="200"/>
        <w:rPr>
          <w:sz w:val="24"/>
          <w:szCs w:val="24"/>
        </w:rPr>
      </w:pPr>
      <w:r>
        <w:rPr>
          <w:rFonts w:hint="eastAsia"/>
          <w:sz w:val="24"/>
          <w:szCs w:val="24"/>
        </w:rPr>
        <w:t>(3)违反《企业国有产权转让管理暂行办法》、《拍卖法》、等相关法律、法规规定的。</w:t>
      </w:r>
    </w:p>
    <w:p>
      <w:pPr>
        <w:spacing w:line="360" w:lineRule="auto"/>
        <w:ind w:firstLine="480" w:firstLineChars="200"/>
        <w:rPr>
          <w:sz w:val="24"/>
          <w:szCs w:val="24"/>
        </w:rPr>
      </w:pPr>
      <w:r>
        <w:rPr>
          <w:rFonts w:hint="eastAsia"/>
          <w:sz w:val="24"/>
          <w:szCs w:val="24"/>
        </w:rPr>
        <w:t>本所作出不予退还保证金决定的，本所将与产权持有人进行协商，并报国有资产监督管理部门备案。</w:t>
      </w:r>
    </w:p>
    <w:p>
      <w:pPr>
        <w:spacing w:line="360" w:lineRule="auto"/>
        <w:ind w:firstLine="480" w:firstLineChars="200"/>
        <w:rPr>
          <w:sz w:val="24"/>
          <w:szCs w:val="24"/>
        </w:rPr>
      </w:pPr>
      <w:r>
        <w:rPr>
          <w:rFonts w:hint="eastAsia"/>
          <w:sz w:val="24"/>
          <w:szCs w:val="24"/>
        </w:rPr>
        <w:t>12.本所作出不予退还保证金决定，并报国有资产监督管理部门备案后，该保证金由本所暂行保管，待资产持有人凭相关司法机构作出的生效裁决，并通过司法执行程序向本所申请协助执行裁决要求支付补偿金时，我所将按照有效判决或裁定执行。</w:t>
      </w:r>
    </w:p>
    <w:p>
      <w:pPr>
        <w:spacing w:line="360" w:lineRule="auto"/>
        <w:ind w:firstLine="480" w:firstLineChars="200"/>
        <w:rPr>
          <w:sz w:val="24"/>
          <w:szCs w:val="24"/>
        </w:rPr>
      </w:pPr>
      <w:r>
        <w:rPr>
          <w:rFonts w:hint="eastAsia"/>
          <w:sz w:val="24"/>
          <w:szCs w:val="24"/>
        </w:rPr>
        <w:t>13.资产持有人应于国有资产监督管理部门备案之日起两年内向司法机构提出申请（向法院提起诉讼或是向仲裁委申请仲裁），并将有关部门的受理意见以书面报至本所，本所将继续保管该保证金直至司法机构作出判决或裁定，以有利于产权持有人对其损失的追偿；若产权持有人怠于行使权利，本所暂行保管保证金的责任随之消灭，并依意向受让方的申请将扣除该标的应交纳的服务费后的剩余保证金依法退还意向受让方。</w:t>
      </w:r>
    </w:p>
    <w:p>
      <w:pPr>
        <w:spacing w:line="360" w:lineRule="auto"/>
        <w:ind w:firstLine="480" w:firstLineChars="200"/>
        <w:rPr>
          <w:sz w:val="24"/>
          <w:szCs w:val="24"/>
        </w:rPr>
      </w:pPr>
      <w:r>
        <w:rPr>
          <w:rFonts w:hint="eastAsia"/>
          <w:sz w:val="24"/>
          <w:szCs w:val="24"/>
        </w:rPr>
        <w:t>本所不对退还保证金的结果做出任何保证和承诺。</w:t>
      </w:r>
    </w:p>
    <w:p>
      <w:pPr>
        <w:spacing w:line="360" w:lineRule="auto"/>
        <w:ind w:firstLine="480" w:firstLineChars="200"/>
        <w:rPr>
          <w:sz w:val="24"/>
          <w:szCs w:val="24"/>
        </w:rPr>
      </w:pPr>
      <w:r>
        <w:rPr>
          <w:rFonts w:hint="eastAsia"/>
          <w:sz w:val="24"/>
          <w:szCs w:val="24"/>
        </w:rPr>
        <w:t>14.如意向受让方对本所关于保证金制度规定有任何不明或异议，应事先向本所提出并要求做出解释和澄清。</w:t>
      </w:r>
    </w:p>
    <w:p>
      <w:pPr>
        <w:rPr>
          <w:sz w:val="24"/>
          <w:szCs w:val="24"/>
        </w:rPr>
      </w:pPr>
    </w:p>
    <w:p>
      <w:pPr>
        <w:ind w:firstLine="360" w:firstLineChars="150"/>
        <w:rPr>
          <w:sz w:val="24"/>
          <w:szCs w:val="24"/>
        </w:rPr>
      </w:pPr>
      <w:r>
        <w:rPr>
          <w:rFonts w:hint="eastAsia"/>
          <w:sz w:val="24"/>
          <w:szCs w:val="24"/>
        </w:rPr>
        <w:t>项目名称：</w:t>
      </w:r>
      <w:bookmarkStart w:id="0" w:name="_GoBack"/>
      <w:r>
        <w:rPr>
          <w:rFonts w:hint="eastAsia"/>
          <w:sz w:val="24"/>
          <w:szCs w:val="24"/>
        </w:rPr>
        <w:t>三马片区A05地块项目涉及的部分征收资产</w:t>
      </w:r>
      <w:r>
        <w:rPr>
          <w:rFonts w:hint="eastAsia"/>
          <w:sz w:val="24"/>
          <w:szCs w:val="24"/>
        </w:rPr>
        <w:t xml:space="preserve"> </w:t>
      </w:r>
      <w:bookmarkEnd w:id="0"/>
    </w:p>
    <w:p>
      <w:pPr>
        <w:ind w:firstLine="360" w:firstLineChars="150"/>
        <w:rPr>
          <w:sz w:val="24"/>
          <w:szCs w:val="24"/>
        </w:rPr>
      </w:pPr>
      <w:r>
        <w:rPr>
          <w:sz w:val="24"/>
          <w:szCs w:val="24"/>
        </w:rPr>
        <w:t xml:space="preserve"> </w:t>
      </w:r>
    </w:p>
    <w:p>
      <w:pPr>
        <w:spacing w:line="360" w:lineRule="auto"/>
        <w:ind w:left="3735" w:leftChars="150" w:right="480" w:hanging="3420" w:hangingChars="1425"/>
        <w:rPr>
          <w:sz w:val="24"/>
          <w:szCs w:val="24"/>
        </w:rPr>
      </w:pPr>
      <w:r>
        <w:rPr>
          <w:rFonts w:hint="eastAsia"/>
          <w:sz w:val="24"/>
          <w:szCs w:val="24"/>
        </w:rPr>
        <w:t>意向受让方：</w:t>
      </w:r>
      <w:r>
        <w:rPr>
          <w:sz w:val="24"/>
          <w:szCs w:val="24"/>
        </w:rPr>
        <w:t xml:space="preserve"> </w:t>
      </w:r>
    </w:p>
    <w:p>
      <w:pPr>
        <w:spacing w:line="360" w:lineRule="auto"/>
        <w:ind w:left="3780" w:right="480" w:hanging="3780" w:hangingChars="1575"/>
        <w:rPr>
          <w:rFonts w:ascii="宋体" w:hAnsi="宋体"/>
          <w:sz w:val="24"/>
        </w:rPr>
      </w:pPr>
      <w:r>
        <w:rPr>
          <w:rFonts w:hint="eastAsia" w:ascii="宋体" w:hAnsi="宋体"/>
          <w:sz w:val="24"/>
        </w:rPr>
        <w:t xml:space="preserve"> </w:t>
      </w:r>
    </w:p>
    <w:p>
      <w:pPr>
        <w:spacing w:line="360" w:lineRule="auto"/>
        <w:ind w:left="3735" w:leftChars="150" w:right="480" w:hanging="3420" w:hangingChars="1425"/>
        <w:rPr>
          <w:rFonts w:ascii="宋体" w:hAnsi="宋体"/>
          <w:sz w:val="24"/>
        </w:rPr>
      </w:pPr>
      <w:r>
        <w:rPr>
          <w:rFonts w:hint="eastAsia" w:ascii="宋体" w:hAnsi="宋体"/>
          <w:sz w:val="24"/>
        </w:rPr>
        <w:t>委托代理人：</w:t>
      </w:r>
    </w:p>
    <w:p>
      <w:pPr>
        <w:spacing w:line="360" w:lineRule="auto"/>
        <w:ind w:firstLine="480" w:firstLineChars="200"/>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hakuyoxingshu7000"/>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hakuyoxingshu7000">
    <w:panose1 w:val="02000600000000000000"/>
    <w:charset w:val="86"/>
    <w:family w:val="auto"/>
    <w:pitch w:val="default"/>
    <w:sig w:usb0="FFFFFFFF" w:usb1="E9FFFFFF" w:usb2="0000003F" w:usb3="00000000" w:csb0="603F00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B1998"/>
    <w:rsid w:val="00064FB2"/>
    <w:rsid w:val="000760F8"/>
    <w:rsid w:val="00087AB6"/>
    <w:rsid w:val="000B4701"/>
    <w:rsid w:val="00104567"/>
    <w:rsid w:val="00110099"/>
    <w:rsid w:val="00122B34"/>
    <w:rsid w:val="001645FB"/>
    <w:rsid w:val="00276F42"/>
    <w:rsid w:val="0032291A"/>
    <w:rsid w:val="00362F05"/>
    <w:rsid w:val="003651B4"/>
    <w:rsid w:val="00371872"/>
    <w:rsid w:val="0039104C"/>
    <w:rsid w:val="00450043"/>
    <w:rsid w:val="004948E9"/>
    <w:rsid w:val="004D4E3A"/>
    <w:rsid w:val="004F22CC"/>
    <w:rsid w:val="005204B4"/>
    <w:rsid w:val="005C44A1"/>
    <w:rsid w:val="005D2166"/>
    <w:rsid w:val="006111B7"/>
    <w:rsid w:val="00670E7F"/>
    <w:rsid w:val="00736B9D"/>
    <w:rsid w:val="007452CC"/>
    <w:rsid w:val="00750192"/>
    <w:rsid w:val="007A7413"/>
    <w:rsid w:val="007D05F0"/>
    <w:rsid w:val="007D10B9"/>
    <w:rsid w:val="008407C2"/>
    <w:rsid w:val="00854DF6"/>
    <w:rsid w:val="0089730E"/>
    <w:rsid w:val="008B1998"/>
    <w:rsid w:val="00906B64"/>
    <w:rsid w:val="00924F0B"/>
    <w:rsid w:val="00952B67"/>
    <w:rsid w:val="00966285"/>
    <w:rsid w:val="009821F1"/>
    <w:rsid w:val="009D46DF"/>
    <w:rsid w:val="009E7032"/>
    <w:rsid w:val="009F57CA"/>
    <w:rsid w:val="00B57AB0"/>
    <w:rsid w:val="00B7490C"/>
    <w:rsid w:val="00B91FE6"/>
    <w:rsid w:val="00BF7360"/>
    <w:rsid w:val="00C05E4C"/>
    <w:rsid w:val="00C07F61"/>
    <w:rsid w:val="00CF0BCA"/>
    <w:rsid w:val="00D817B2"/>
    <w:rsid w:val="00D86714"/>
    <w:rsid w:val="00E41F10"/>
    <w:rsid w:val="00EC65B5"/>
    <w:rsid w:val="00ED32E9"/>
    <w:rsid w:val="00F022AB"/>
    <w:rsid w:val="00F821DB"/>
    <w:rsid w:val="00FD1B69"/>
    <w:rsid w:val="00FE2867"/>
    <w:rsid w:val="4FE00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Char 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144307-B390-4372-9AA9-995C6A7AF96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249</Words>
  <Characters>1424</Characters>
  <Lines>11</Lines>
  <Paragraphs>3</Paragraphs>
  <TotalTime>0</TotalTime>
  <ScaleCrop>false</ScaleCrop>
  <LinksUpToDate>false</LinksUpToDate>
  <CharactersWithSpaces>1670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2018-09-30T07:09:00Z</dcterms:created>
  <dc:creator>刘忠琥</dc:creator>
  <cp:lastModifiedBy>小虎</cp:lastModifiedBy>
  <cp:lastPrinted>2021-02-02T07:12:00Z</cp:lastPrinted>
  <dcterms:modified xsi:type="dcterms:W3CDTF">2021-05-17T03:09:30Z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3E930D6806DE4BF89D405604A78B57F4</vt:lpwstr>
  </property>
</Properties>
</file>