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spacing w:line="360" w:lineRule="auto"/>
        <w:rPr>
          <w:rFonts w:asciiTheme="minorEastAsia" w:hAnsiTheme="minorEastAsia"/>
          <w:sz w:val="24"/>
          <w:szCs w:val="24"/>
        </w:rPr>
      </w:pPr>
      <w:bookmarkStart w:id="0" w:name="_GoBack"/>
      <w:bookmarkEnd w:id="0"/>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意向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意向受让申请前，自行勘察交易标的实物。投资者提交意向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意向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提交意向受让申请表后，即表示投资者对本风险提示函已阅知，并以予确认。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rPr>
        <w:t>意向受让方：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39F561BC"/>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15</TotalTime>
  <ScaleCrop>false</ScaleCrop>
  <LinksUpToDate>false</LinksUpToDate>
  <CharactersWithSpaces>1752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张芷绮</cp:lastModifiedBy>
  <dcterms:modified xsi:type="dcterms:W3CDTF">2020-11-17T07:51:47Z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