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bookmarkStart w:id="0" w:name="_GoBack"/>
      <w:bookmarkEnd w:id="0"/>
      <w:r>
        <w:rPr>
          <w:rFonts w:hint="eastAsia" w:asciiTheme="minorEastAsia" w:hAnsiTheme="minorEastAsia"/>
          <w:b/>
          <w:sz w:val="44"/>
          <w:szCs w:val="44"/>
        </w:rPr>
        <w:t>交易风险提示函</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意向受让申请前，请仔细阅读并确保自己理解本风险提示函的全部内容，了解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意向受让申请前，自行勘察交易标的实物。投资者提交意向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（一）保证金不予退还风险。投资者未按照项目公告等</w:t>
      </w:r>
      <w:r>
        <w:rPr>
          <w:rFonts w:hint="eastAsia" w:asciiTheme="minorEastAsia" w:hAnsiTheme="minorEastAsia"/>
          <w:sz w:val="24"/>
          <w:szCs w:val="24"/>
          <w:lang w:eastAsia="zh-CN"/>
        </w:rPr>
        <w:t>相关</w:t>
      </w:r>
      <w:r>
        <w:rPr>
          <w:rFonts w:hint="eastAsia" w:asciiTheme="minorEastAsia" w:hAnsiTheme="minorEastAsia"/>
          <w:sz w:val="24"/>
          <w:szCs w:val="24"/>
        </w:rPr>
        <w:t>规定参与交易或履行相关义务的，其交纳的保证金可能不予退还或产生其他不利后果。投资者在提交意向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提交意向受让申请表后，即表示投资者对本风险提示函已阅知，并以予确认。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rPr>
        <w:t>意向受让方：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1CF64253"/>
    <w:rsid w:val="353E6705"/>
    <w:rsid w:val="39F561BC"/>
    <w:rsid w:val="567F7A29"/>
    <w:rsid w:val="78446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17</TotalTime>
  <ScaleCrop>false</ScaleCrop>
  <LinksUpToDate>false</LinksUpToDate>
  <CharactersWithSpaces>1752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城北徐公</cp:lastModifiedBy>
  <dcterms:modified xsi:type="dcterms:W3CDTF">2021-03-25T08:03:59Z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E058DA0EFFD64797825C5ED32A5B44CF</vt:lpwstr>
  </property>
</Properties>
</file>